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0C" w:rsidRDefault="002E3C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3C0C" w:rsidRDefault="002E3C0C">
      <w:pPr>
        <w:pStyle w:val="ConsPlusNormal"/>
        <w:jc w:val="center"/>
        <w:outlineLvl w:val="0"/>
      </w:pPr>
    </w:p>
    <w:p w:rsidR="002E3C0C" w:rsidRDefault="002E3C0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E3C0C" w:rsidRDefault="002E3C0C">
      <w:pPr>
        <w:pStyle w:val="ConsPlusTitle"/>
        <w:jc w:val="center"/>
      </w:pPr>
    </w:p>
    <w:p w:rsidR="002E3C0C" w:rsidRDefault="002E3C0C">
      <w:pPr>
        <w:pStyle w:val="ConsPlusTitle"/>
        <w:jc w:val="center"/>
      </w:pPr>
      <w:r>
        <w:t>ПОСТАНОВЛЕНИЕ</w:t>
      </w:r>
    </w:p>
    <w:p w:rsidR="002E3C0C" w:rsidRDefault="002E3C0C">
      <w:pPr>
        <w:pStyle w:val="ConsPlusTitle"/>
        <w:jc w:val="center"/>
      </w:pPr>
      <w:r>
        <w:t>от 24 января 2007 г. N 10-п</w:t>
      </w:r>
    </w:p>
    <w:p w:rsidR="002E3C0C" w:rsidRDefault="002E3C0C">
      <w:pPr>
        <w:pStyle w:val="ConsPlusTitle"/>
        <w:jc w:val="center"/>
      </w:pPr>
    </w:p>
    <w:p w:rsidR="002E3C0C" w:rsidRDefault="002E3C0C">
      <w:pPr>
        <w:pStyle w:val="ConsPlusTitle"/>
        <w:jc w:val="center"/>
      </w:pPr>
      <w:r>
        <w:t>ОБ УТВЕРЖДЕНИИ ПРАВИЛ ПОЛЬЗОВАНИЯ</w:t>
      </w:r>
    </w:p>
    <w:p w:rsidR="002E3C0C" w:rsidRDefault="002E3C0C">
      <w:pPr>
        <w:pStyle w:val="ConsPlusTitle"/>
        <w:jc w:val="center"/>
      </w:pPr>
      <w:r>
        <w:t>ВОДНЫМИ ОБЪЕКТАМИ ДЛЯ ПЛАВАНИЯ НА МАЛОМЕРНЫХ СУДАХ</w:t>
      </w:r>
    </w:p>
    <w:p w:rsidR="002E3C0C" w:rsidRDefault="002E3C0C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2E3C0C" w:rsidRDefault="002E3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C0C" w:rsidRDefault="002E3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24.12.2007 </w:t>
            </w:r>
            <w:hyperlink r:id="rId6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20.08.2008 </w:t>
            </w:r>
            <w:hyperlink r:id="rId7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09.04.2010 </w:t>
            </w:r>
            <w:hyperlink r:id="rId8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9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C0C" w:rsidRDefault="002E3C0C">
      <w:pPr>
        <w:pStyle w:val="ConsPlusNormal"/>
      </w:pPr>
    </w:p>
    <w:p w:rsidR="002E3C0C" w:rsidRDefault="002E3C0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Водного кодекса Российской Федерации, </w:t>
      </w:r>
      <w:hyperlink r:id="rId11" w:history="1">
        <w:r>
          <w:rPr>
            <w:color w:val="0000FF"/>
          </w:rPr>
          <w:t>статьей 2</w:t>
        </w:r>
      </w:hyperlink>
      <w:r>
        <w:t xml:space="preserve"> Закона Ханты-Мансийского автономного округа от 29.12.2006 N 148-оз "О регулировании отдельных вопросов в области водных и лесных отношений на территории Ханты-Мансийского автономного округа - Югры", а также учитывая заключение Государственной экологической экспертизы от 25.12.2006 N 2142, согласования соответствующих уполномоченных органов, Правительство автономного округа постановляет:</w:t>
      </w:r>
      <w:proofErr w:type="gramEnd"/>
    </w:p>
    <w:p w:rsidR="002E3C0C" w:rsidRDefault="002E3C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19.04.2013 N 151-п)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(прилагаются).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19.04.2013 N 151-п.</w:t>
      </w: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  <w:r>
        <w:t>Председатель Правительства</w:t>
      </w:r>
    </w:p>
    <w:p w:rsidR="002E3C0C" w:rsidRDefault="002E3C0C">
      <w:pPr>
        <w:pStyle w:val="ConsPlusNormal"/>
        <w:jc w:val="right"/>
      </w:pPr>
      <w:r>
        <w:t>автономного округа</w:t>
      </w:r>
    </w:p>
    <w:p w:rsidR="002E3C0C" w:rsidRDefault="002E3C0C">
      <w:pPr>
        <w:pStyle w:val="ConsPlusNormal"/>
        <w:jc w:val="right"/>
      </w:pPr>
      <w:r>
        <w:t>А.В.ФИЛИПЕНКО</w:t>
      </w: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  <w:outlineLvl w:val="0"/>
      </w:pPr>
      <w:r>
        <w:t>Приложение</w:t>
      </w:r>
    </w:p>
    <w:p w:rsidR="002E3C0C" w:rsidRDefault="002E3C0C">
      <w:pPr>
        <w:pStyle w:val="ConsPlusNormal"/>
        <w:jc w:val="right"/>
      </w:pPr>
      <w:r>
        <w:t>к постановлению Правительства</w:t>
      </w:r>
    </w:p>
    <w:p w:rsidR="002E3C0C" w:rsidRDefault="002E3C0C">
      <w:pPr>
        <w:pStyle w:val="ConsPlusNormal"/>
        <w:jc w:val="right"/>
      </w:pPr>
      <w:r>
        <w:t>автономного округа</w:t>
      </w:r>
    </w:p>
    <w:p w:rsidR="002E3C0C" w:rsidRDefault="002E3C0C">
      <w:pPr>
        <w:pStyle w:val="ConsPlusNormal"/>
        <w:jc w:val="right"/>
      </w:pPr>
      <w:r>
        <w:t>от 24 января 2007 г. N 10-п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Title"/>
        <w:jc w:val="center"/>
      </w:pPr>
      <w:bookmarkStart w:id="0" w:name="P34"/>
      <w:bookmarkEnd w:id="0"/>
      <w:r>
        <w:t>ПРАВИЛА</w:t>
      </w:r>
    </w:p>
    <w:p w:rsidR="002E3C0C" w:rsidRDefault="002E3C0C">
      <w:pPr>
        <w:pStyle w:val="ConsPlusTitle"/>
        <w:jc w:val="center"/>
      </w:pPr>
      <w:r>
        <w:t xml:space="preserve">ПОЛЬЗОВАНИЯ ВОДНЫМИ ОБЪЕКТАМИ ДЛЯ ПЛАВАНИЯ НА </w:t>
      </w:r>
      <w:proofErr w:type="gramStart"/>
      <w:r>
        <w:t>МАЛОМЕРНЫХ</w:t>
      </w:r>
      <w:proofErr w:type="gramEnd"/>
    </w:p>
    <w:p w:rsidR="002E3C0C" w:rsidRDefault="002E3C0C">
      <w:pPr>
        <w:pStyle w:val="ConsPlusTitle"/>
        <w:jc w:val="center"/>
      </w:pPr>
      <w:proofErr w:type="gramStart"/>
      <w:r>
        <w:t>СУДАХ</w:t>
      </w:r>
      <w:proofErr w:type="gramEnd"/>
      <w:r>
        <w:t xml:space="preserve"> В ХАНТЫ-МАНСИЙСКОМ АВТОНОМНОМ ОКРУГЕ - ЮГРЕ</w:t>
      </w:r>
    </w:p>
    <w:p w:rsidR="002E3C0C" w:rsidRDefault="002E3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C0C" w:rsidRDefault="002E3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ХМАО - Югры</w:t>
            </w:r>
            <w:proofErr w:type="gramEnd"/>
          </w:p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24.12.2007 </w:t>
            </w:r>
            <w:hyperlink r:id="rId14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20.08.2008 </w:t>
            </w:r>
            <w:hyperlink r:id="rId1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2E3C0C" w:rsidRDefault="002E3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09.04.2010 </w:t>
            </w:r>
            <w:hyperlink r:id="rId16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17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center"/>
        <w:outlineLvl w:val="1"/>
      </w:pPr>
      <w:r>
        <w:t>I. Общие положения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пользования водными объектами для плавания на маломерных судах в Ханты-Мансийском автономном округе - Югре (далее - Правила) разработаны в соответствии с Водным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</w:t>
      </w:r>
      <w:proofErr w:type="gramEnd"/>
      <w:r>
        <w:t xml:space="preserve"> </w:t>
      </w:r>
      <w:proofErr w:type="gramStart"/>
      <w:r>
        <w:t xml:space="preserve">стихийных бедствий", приказами Министерства Российской Федерации по делам гражданской обороны, чрезвычайным ситуациям и ликвидации последствий стихийных бедствий от 29.06.2005 </w:t>
      </w:r>
      <w:hyperlink r:id="rId21" w:history="1">
        <w:r>
          <w:rPr>
            <w:color w:val="0000FF"/>
          </w:rPr>
          <w:t>N 501</w:t>
        </w:r>
      </w:hyperlink>
      <w:r>
        <w:t xml:space="preserve">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</w:t>
      </w:r>
      <w:proofErr w:type="gramEnd"/>
      <w:r>
        <w:t xml:space="preserve"> </w:t>
      </w:r>
      <w:proofErr w:type="gramStart"/>
      <w:r>
        <w:t xml:space="preserve">на водоемах, переправами и наплавными мостами" и от 29.06.2005 </w:t>
      </w:r>
      <w:hyperlink r:id="rId22" w:history="1">
        <w:r>
          <w:rPr>
            <w:color w:val="0000FF"/>
          </w:rPr>
          <w:t>N 502</w:t>
        </w:r>
      </w:hyperlink>
      <w:r>
        <w:t xml:space="preserve"> "Об утверждении Правил пользования маломерными судами на водных объектах Российской Федерации",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14.10.2002 N 129 "Об утверждении Правил плавания по внутренним водным путям Российской Федерации" (с изменениями на 31.03.2003) и иными действующими нормативными правовыми актами Российской Федерации.</w:t>
      </w:r>
      <w:proofErr w:type="gramEnd"/>
    </w:p>
    <w:p w:rsidR="002E3C0C" w:rsidRDefault="002E3C0C">
      <w:pPr>
        <w:pStyle w:val="ConsPlusNormal"/>
        <w:spacing w:before="220"/>
        <w:ind w:firstLine="540"/>
        <w:jc w:val="both"/>
      </w:pPr>
      <w:r>
        <w:t>Настоящие Правила устанавливают порядок использования водных объектов на территории Ханты-Мансийского автономного округа - Югры (далее - автономный округ) для плавания на маломерных судах (далее также - суда) и обязательны для всех судоводителей маломерных судов (далее - судоводители) и лиц, ответственных за эксплуатацию маломерных судов и баз (сооружений).</w:t>
      </w:r>
    </w:p>
    <w:p w:rsidR="002E3C0C" w:rsidRDefault="002E3C0C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1.2. Для целей настоящих Правил под маломерными судами в соответствии с федеральным законодательством понимаются </w:t>
      </w:r>
      <w:proofErr w:type="gramStart"/>
      <w:r>
        <w:t>принадлежащие</w:t>
      </w:r>
      <w:proofErr w:type="gramEnd"/>
      <w:r>
        <w:t xml:space="preserve"> юридическим и физическим лицам:</w:t>
      </w:r>
    </w:p>
    <w:p w:rsidR="002E3C0C" w:rsidRDefault="002E3C0C">
      <w:pPr>
        <w:pStyle w:val="ConsPlusNormal"/>
        <w:spacing w:before="220"/>
        <w:ind w:firstLine="540"/>
        <w:jc w:val="both"/>
      </w:pPr>
      <w:proofErr w:type="gramStart"/>
      <w:r>
        <w:t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судов, судов смешанного (река-море) плавания, а также принадлежащих физическим лицам гребных лодок грузоподъемностью менее 100 килограммов</w:t>
      </w:r>
      <w:proofErr w:type="gramEnd"/>
      <w:r>
        <w:t xml:space="preserve">, байдарок - менее 150 килограммов и надувных безмоторных судов - менее 225 килограммов), </w:t>
      </w:r>
      <w:proofErr w:type="gramStart"/>
      <w:r>
        <w:t>эксплуатируемые</w:t>
      </w:r>
      <w:proofErr w:type="gramEnd"/>
      <w:r>
        <w:t xml:space="preserve"> во внутренних водах;</w:t>
      </w:r>
    </w:p>
    <w:p w:rsidR="002E3C0C" w:rsidRDefault="002E3C0C">
      <w:pPr>
        <w:pStyle w:val="ConsPlusNormal"/>
        <w:spacing w:before="220"/>
        <w:ind w:firstLine="540"/>
        <w:jc w:val="both"/>
      </w:pPr>
      <w:proofErr w:type="gramStart"/>
      <w:r>
        <w:t>прогулочные суда пассажировместимостью не более 12 человек независимо от мощности главных двигателей и вместимости,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судов), используемые в целях мореплавания.</w:t>
      </w:r>
      <w:proofErr w:type="gramEnd"/>
    </w:p>
    <w:p w:rsidR="002E3C0C" w:rsidRDefault="002E3C0C">
      <w:pPr>
        <w:pStyle w:val="ConsPlusNormal"/>
        <w:spacing w:before="220"/>
        <w:ind w:firstLine="540"/>
        <w:jc w:val="both"/>
      </w:pPr>
      <w:r>
        <w:t>1.3. Водные объекты на территории автономного округа (далее - водные объекты) могут использоваться для плавания на маломерных судах гражданами и юридическими лицами для обеспечения собственных нужд и предпринимательской деятельности.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Использование водных объектов юридическими лицами и гражданами для </w:t>
      </w:r>
      <w:r>
        <w:lastRenderedPageBreak/>
        <w:t>предпринимательской деятельности разрешается только после получения лицензии на отдельные виды деятельности, если иное не установлено действующим законодательством.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Использование водных объектов для плавания на маломерных судах на судоходных водоемах и водотоках разрешается после схода льда до ледостава, а на несудоходных - после спада паводковых вод до ледостава.</w:t>
      </w:r>
    </w:p>
    <w:p w:rsidR="002E3C0C" w:rsidRDefault="002E3C0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24.12.2007 N 345-п)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1.4. Использование водных объектов или их частей может быть ограничено, приостановлено или запрещено в порядке, установленном действующим законодательством, о чем население оповещается органом, установившим запрет или ограничение, через средства массовой информации специальными информационными знаками или иным способом.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1.5. Руководители организаций независимо от организационно-правовых форм и форм собственности, имеющие маломерные суда, указанные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настоящих Правил, и базы (сооружения), назначают должностных лиц, ответственных за безопасность их эксплуатации.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1.6. Проведение на водных объектах соревнований (регат), водных праздников и других массовых мероприятий с использованием маломерных судов разрешается по согласованию с соответствующими органами, осуществляющими государственный санитарно-эпидемиологический надзор, а также органами, осуществляющими контрольно-надзорные функции на водных объектах.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1.7. Лица, виновные в нарушении требований настоящих Правил, несут административную ответственность в соответствии с законодательством автономного округа.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1.8. Контроль и надзор за выполнением требований настоящих Правил осуществляют Служба по контролю и надзору в сфере охраны окружающей среды, объектов животного мира и лесных отношений автономного округа в пределах установленных полномочий.</w:t>
      </w:r>
    </w:p>
    <w:p w:rsidR="002E3C0C" w:rsidRDefault="002E3C0C">
      <w:pPr>
        <w:pStyle w:val="ConsPlusNormal"/>
        <w:jc w:val="both"/>
      </w:pPr>
      <w:r>
        <w:t xml:space="preserve">(п. 1.8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19.04.2013 N 151-п)</w:t>
      </w:r>
    </w:p>
    <w:p w:rsidR="002E3C0C" w:rsidRDefault="002E3C0C">
      <w:pPr>
        <w:pStyle w:val="ConsPlusNormal"/>
        <w:jc w:val="center"/>
      </w:pPr>
    </w:p>
    <w:p w:rsidR="002E3C0C" w:rsidRDefault="002E3C0C">
      <w:pPr>
        <w:pStyle w:val="ConsPlusNormal"/>
        <w:jc w:val="center"/>
        <w:outlineLvl w:val="1"/>
      </w:pPr>
      <w:r>
        <w:t>II. Порядок пользования водными объектами</w:t>
      </w:r>
    </w:p>
    <w:p w:rsidR="002E3C0C" w:rsidRDefault="002E3C0C">
      <w:pPr>
        <w:pStyle w:val="ConsPlusNormal"/>
        <w:jc w:val="center"/>
      </w:pPr>
      <w:r>
        <w:t>для плавания на маломерных судах</w:t>
      </w: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  <w:bookmarkStart w:id="2" w:name="P63"/>
      <w:bookmarkEnd w:id="2"/>
      <w:r>
        <w:t xml:space="preserve">2.1. </w:t>
      </w:r>
      <w:proofErr w:type="gramStart"/>
      <w:r>
        <w:t>Пользование водными объектами для плавания на маломерных судах разрешается после их государственной регистрации в судовой книге, нанесения регистрационного (бортового) номера контрастной несмываемой краской по обоим бортам судна на расстоянии 1/4 длины корпуса от форштевня одной строкой (высота букв и цифр должна быть не менее 150 мм, шириной 100 мм, а толщина линий - 15 - 20 мм), технического освидетельствования (осмотра), в</w:t>
      </w:r>
      <w:proofErr w:type="gramEnd"/>
      <w:r>
        <w:t xml:space="preserve"> </w:t>
      </w:r>
      <w:proofErr w:type="gramStart"/>
      <w:r>
        <w:t xml:space="preserve">исправном техническом состоянии, с соблюдением установленных условий, норм и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оборудованием, указанным в </w:t>
      </w:r>
      <w:hyperlink w:anchor="P128" w:history="1">
        <w:r>
          <w:rPr>
            <w:color w:val="0000FF"/>
          </w:rPr>
          <w:t>приложении 1</w:t>
        </w:r>
      </w:hyperlink>
      <w:r>
        <w:t xml:space="preserve"> к настоящим Правилам.</w:t>
      </w:r>
      <w:proofErr w:type="gramEnd"/>
    </w:p>
    <w:p w:rsidR="002E3C0C" w:rsidRDefault="002E3C0C">
      <w:pPr>
        <w:pStyle w:val="ConsPlusNormal"/>
        <w:spacing w:before="220"/>
        <w:ind w:firstLine="540"/>
        <w:jc w:val="both"/>
      </w:pPr>
      <w:r>
        <w:t>2.2. Принадлежащие физическим лицам гребные лодки грузоподъемностью менее 100 килограммов, байдарки - менее 150 килограммов и надувные (безмоторные) суда - менее 225 килограммов допускаются к эксплуатации без регистрации и технического освидетельствования, с соблюдением их владельцами и судоводителями настоящих Правил, других нормативов и требований, обеспечивающих безопасность плавания, охрану жизни людей на воде.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20.08.2008 N 176-п.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2.4. Эксплуатация маломерных судов должна производиться с соблюдением </w:t>
      </w:r>
      <w:r>
        <w:lastRenderedPageBreak/>
        <w:t>природоохранного законодательства, а также технических норм и требований.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Лица, эксплуатирующие маломерные суда, в обязательном порядке информируют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Югре, исполнительные органы государственной власти автономного округа, осуществляющие государственное управление в области использования и охраны окружающей среды, о случаях загрязнения окружающей среды, сбросах неочищенных сточных вод, аварийных разливов горюче-смазочных материалов, массовой гибели</w:t>
      </w:r>
      <w:proofErr w:type="gramEnd"/>
      <w:r>
        <w:t xml:space="preserve"> рыб и других биоресурсов.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2.6. Пользование маломерными судами запрещается при наличии технических неисправностей, указанных в </w:t>
      </w:r>
      <w:hyperlink w:anchor="P327" w:history="1">
        <w:r>
          <w:rPr>
            <w:color w:val="0000FF"/>
          </w:rPr>
          <w:t>приложении 3</w:t>
        </w:r>
      </w:hyperlink>
      <w:r>
        <w:t xml:space="preserve"> к настоящим Правилам.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2.7. При плавании на маломерных судах запрещается: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а) управлять маломерным судном: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не зарегистрированным в установленном порядке;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не прошедшим технического освидетельствования (осмотра);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несущим</w:t>
      </w:r>
      <w:proofErr w:type="gramEnd"/>
      <w:r>
        <w:t xml:space="preserve"> бортовых номеров;</w:t>
      </w:r>
    </w:p>
    <w:p w:rsidR="002E3C0C" w:rsidRDefault="002E3C0C">
      <w:pPr>
        <w:pStyle w:val="ConsPlusNormal"/>
        <w:spacing w:before="220"/>
        <w:ind w:firstLine="540"/>
        <w:jc w:val="both"/>
      </w:pPr>
      <w:proofErr w:type="gramStart"/>
      <w:r>
        <w:t>переоборудованным</w:t>
      </w:r>
      <w:proofErr w:type="gramEnd"/>
      <w:r>
        <w:t xml:space="preserve"> без соответствующего разрешения;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с нарушением норм загрузки, пассажировместимости, ограничений по району и условиям плавания;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без удостоверения на право управления маломерным судном;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в состоянии опьянения;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б) передавать управление судном лицу, не имеющему права управления или находящемуся в состоянии опьянения;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в) превышать установленные скорости движения;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г) нарушать правила маневрирования, подачи звуковых сигналов, несения бортовых огней и знаков;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и) перевозить на судне детей дошкольного возраста без сопровождения взрослых;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к) швартоваться, останавливаться, становиться на якорь у плавучих навигационных знаков, грузовых и пассажирских причалов, пирсов, дебаркадеров, доков (плавдоков) и под мостами, </w:t>
      </w:r>
      <w:r>
        <w:lastRenderedPageBreak/>
        <w:t>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л) устанавливать моторы на гребные лодки при отсутствии соответствующей записи в судовом билете;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м) использовать суда в целях браконьерства и других противоправных действий;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н) осуществлять пересадку людей с одного судна на другое во время движения;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о) осуществлять заправку топливом без соблюдения соответствующих мер пожарной безопасности;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п) выходить на судовой ход при ограниченной (менее 1 км) видимости;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с) двигаться в тумане или в других неблагоприятных метеоусловиях, когда из-за отсутствия видимости невозможна ориентировка, а также при волнении 5 и более баллов;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у) движение маломерных судов самосплавом.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2.8. Для судоводителя и каждого пассажира на судне должны иметься индивидуальные спасательные средства, причем во время нахождения на судне с момента его отхода от берега и до момента подхода к берегу до окончания движения спасательные средства (спасательные жилеты, пояса, нагрудники) должны быть надеты на всех пассажирах и судоводителе.</w:t>
      </w:r>
    </w:p>
    <w:p w:rsidR="002E3C0C" w:rsidRDefault="002E3C0C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09.04.2010 N 97-п)</w:t>
      </w:r>
    </w:p>
    <w:p w:rsidR="002E3C0C" w:rsidRDefault="002E3C0C">
      <w:pPr>
        <w:pStyle w:val="ConsPlusNormal"/>
        <w:jc w:val="center"/>
      </w:pPr>
    </w:p>
    <w:p w:rsidR="002E3C0C" w:rsidRDefault="002E3C0C">
      <w:pPr>
        <w:pStyle w:val="ConsPlusNormal"/>
        <w:jc w:val="center"/>
        <w:outlineLvl w:val="1"/>
      </w:pPr>
      <w:r>
        <w:t>III. Эксплуатация баз (сооружений)</w:t>
      </w:r>
    </w:p>
    <w:p w:rsidR="002E3C0C" w:rsidRDefault="002E3C0C">
      <w:pPr>
        <w:pStyle w:val="ConsPlusNormal"/>
        <w:jc w:val="center"/>
      </w:pPr>
      <w:r>
        <w:t>для стоянок маломерных судов</w:t>
      </w:r>
    </w:p>
    <w:p w:rsidR="002E3C0C" w:rsidRDefault="002E3C0C">
      <w:pPr>
        <w:pStyle w:val="ConsPlusNormal"/>
        <w:jc w:val="center"/>
      </w:pPr>
    </w:p>
    <w:p w:rsidR="002E3C0C" w:rsidRDefault="002E3C0C">
      <w:pPr>
        <w:pStyle w:val="ConsPlusNormal"/>
        <w:ind w:firstLine="540"/>
        <w:jc w:val="both"/>
      </w:pPr>
      <w:r>
        <w:t>3.1. Базы (сооружения) для стоянок маломерных судов (далее - базы) размещаются вне судового хода, на неподтопляемой территории берега, защищенной от волнового и ветрового воздействия и ледохода.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3.2. Территория базы должна обеспечивать строительство на ней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стоянке судов и объектам базы на берегу.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3.3. Базы (стоянки) маломерных судов должны быть оборудованы специальными ваннами для регулировки в них двигателей, емкостями сбора подсланевых вод, промасленной ветоши и мусора.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Ремонт лодочных моторов должен производиться на специальном участке базы; при этом должны быть предприняты меры, препятствующие попаданию горюче-смазочных материалов в водные объекты.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3.4. На базах (стоянках) запрещаются: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стоянка не зарегистрированных в установленном порядке судов;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lastRenderedPageBreak/>
        <w:t>нарушение установленных норм, условий и технических требований для безопасной эксплуатации базы (стоянки) и маломерных судов;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нарушение установленного на базе (стоянке) выпускного режима;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складирование на подтопляемой территории горюче-смазочных материалов, захламление мусором и прочими отходами.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3.5. Все приписанные к базе маломерные суда вносятся в журнал приписного флота этой базы с указанием регистрационного номера, типа судна, владельца судна, его адреса и телефона, места стоянки судна на базе, времени прохождения технического освидетельствования на годность плавания в текущую навигацию.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Руководитель базы (стоянки),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устанавливает выпускной режим, который должен предусматривать контроль выхода и возвращения маломерных судов, их исправность, наличие обязательных судовых и судоводительских документов, соблюдение норм пассажировместимости и грузоподъемности, а также оповещение судоводителей о прогнозе погоды.</w:t>
      </w:r>
      <w:proofErr w:type="gramEnd"/>
    </w:p>
    <w:p w:rsidR="002E3C0C" w:rsidRDefault="002E3C0C">
      <w:pPr>
        <w:pStyle w:val="ConsPlusNormal"/>
        <w:jc w:val="center"/>
      </w:pPr>
    </w:p>
    <w:p w:rsidR="002E3C0C" w:rsidRDefault="002E3C0C">
      <w:pPr>
        <w:pStyle w:val="ConsPlusNormal"/>
        <w:jc w:val="center"/>
        <w:outlineLvl w:val="1"/>
      </w:pPr>
      <w:r>
        <w:t>IV. Сроки навигации</w:t>
      </w: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ind w:firstLine="540"/>
        <w:jc w:val="both"/>
      </w:pPr>
      <w:r>
        <w:t xml:space="preserve">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24.12.2007 N 345-п.</w:t>
      </w: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Normal"/>
        <w:jc w:val="right"/>
        <w:outlineLvl w:val="1"/>
      </w:pPr>
      <w:r>
        <w:t>Приложение 1</w:t>
      </w:r>
    </w:p>
    <w:p w:rsidR="002E3C0C" w:rsidRDefault="002E3C0C">
      <w:pPr>
        <w:pStyle w:val="ConsPlusNormal"/>
        <w:jc w:val="right"/>
      </w:pPr>
      <w:r>
        <w:t>к Правилам пользования водными объектами</w:t>
      </w:r>
    </w:p>
    <w:p w:rsidR="002E3C0C" w:rsidRDefault="002E3C0C">
      <w:pPr>
        <w:pStyle w:val="ConsPlusNormal"/>
        <w:jc w:val="right"/>
      </w:pPr>
      <w:r>
        <w:t>для плавания на маломерных судах</w:t>
      </w:r>
    </w:p>
    <w:p w:rsidR="002E3C0C" w:rsidRDefault="002E3C0C">
      <w:pPr>
        <w:pStyle w:val="ConsPlusNormal"/>
        <w:jc w:val="right"/>
      </w:pPr>
      <w:r>
        <w:t xml:space="preserve">в Ханты-Мансийском </w:t>
      </w:r>
      <w:proofErr w:type="gramStart"/>
      <w:r>
        <w:t>автономном</w:t>
      </w:r>
      <w:proofErr w:type="gramEnd"/>
    </w:p>
    <w:p w:rsidR="002E3C0C" w:rsidRDefault="002E3C0C">
      <w:pPr>
        <w:pStyle w:val="ConsPlusNormal"/>
        <w:jc w:val="right"/>
      </w:pPr>
      <w:r>
        <w:t>округе - Югре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Title"/>
        <w:jc w:val="center"/>
      </w:pPr>
      <w:bookmarkStart w:id="3" w:name="P128"/>
      <w:bookmarkEnd w:id="3"/>
      <w:r>
        <w:t>НОРМЫ</w:t>
      </w:r>
    </w:p>
    <w:p w:rsidR="002E3C0C" w:rsidRDefault="002E3C0C">
      <w:pPr>
        <w:pStyle w:val="ConsPlusTitle"/>
        <w:jc w:val="center"/>
      </w:pPr>
      <w:r>
        <w:t>ОБОРУДОВАНИЯ И ПРЕДМЕТОВ СНАБЖЕНИЯ МАЛОМЕРНЫХ СУДОВ</w:t>
      </w:r>
    </w:p>
    <w:p w:rsidR="002E3C0C" w:rsidRDefault="002E3C0C">
      <w:pPr>
        <w:pStyle w:val="ConsPlusNormal"/>
        <w:jc w:val="both"/>
      </w:pPr>
    </w:p>
    <w:p w:rsidR="002E3C0C" w:rsidRDefault="002E3C0C">
      <w:pPr>
        <w:sectPr w:rsidR="002E3C0C" w:rsidSect="00922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191"/>
        <w:gridCol w:w="1304"/>
        <w:gridCol w:w="1077"/>
        <w:gridCol w:w="1191"/>
      </w:tblGrid>
      <w:tr w:rsidR="002E3C0C">
        <w:tc>
          <w:tcPr>
            <w:tcW w:w="567" w:type="dxa"/>
          </w:tcPr>
          <w:p w:rsidR="002E3C0C" w:rsidRDefault="002E3C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  <w:jc w:val="center"/>
            </w:pPr>
            <w:r>
              <w:t>Наименование оборудования и предметов снабжения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Гребные лодки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Моторные лодки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Катера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Парусные суда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Обух или обух-кольцо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Рым, или утка-рым, или утка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2 - 3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Буксирно-швартовый канат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Отпорный крюк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Якорь с якорным канатом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1 - 2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Спасательное кольцо с линем или спасательный линь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Весла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proofErr w:type="gramStart"/>
            <w:r>
              <w:t>Водоотливной</w:t>
            </w:r>
            <w:proofErr w:type="gramEnd"/>
            <w:r>
              <w:t xml:space="preserve"> насос (ручной)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Ведро с черпаком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Огнетушитель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Ремонтная аптечка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Медицинская аптечка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Индивидуальные спасательные средства</w:t>
            </w:r>
          </w:p>
        </w:tc>
        <w:tc>
          <w:tcPr>
            <w:tcW w:w="4763" w:type="dxa"/>
            <w:gridSpan w:val="4"/>
          </w:tcPr>
          <w:p w:rsidR="002E3C0C" w:rsidRDefault="002E3C0C">
            <w:pPr>
              <w:pStyle w:val="ConsPlusNormal"/>
              <w:jc w:val="center"/>
            </w:pPr>
            <w:r>
              <w:t>по количеству экипажа и пассажиров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Ракета бедствия парашютная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Фальшфейер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2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16.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Звукосигнальное устройство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  <w:tr w:rsidR="002E3C0C">
        <w:tc>
          <w:tcPr>
            <w:tcW w:w="567" w:type="dxa"/>
          </w:tcPr>
          <w:p w:rsidR="002E3C0C" w:rsidRDefault="002E3C0C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</w:tcPr>
          <w:p w:rsidR="002E3C0C" w:rsidRDefault="002E3C0C">
            <w:pPr>
              <w:pStyle w:val="ConsPlusNormal"/>
            </w:pPr>
            <w:r>
              <w:t>Электрический фонарь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E3C0C" w:rsidRDefault="002E3C0C">
            <w:pPr>
              <w:pStyle w:val="ConsPlusNormal"/>
              <w:jc w:val="center"/>
            </w:pPr>
            <w:r>
              <w:t>1</w:t>
            </w:r>
          </w:p>
        </w:tc>
      </w:tr>
    </w:tbl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ind w:firstLine="540"/>
        <w:jc w:val="both"/>
      </w:pPr>
      <w:r>
        <w:t>Примечания: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 Указанные нормы распространяются на маломерные суда как индивидуальной, так и промышленной постройки.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 Фальшфейерами должны снабжаться все маломерные суда, кроме гребных лодок лодочных (прокатных) станций, а ракетами бедствия - суда, эксплуатируемые на крупных озерах и внутренних водных путях.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 На гребных и моторных лодках допускается использовать в качестве буксирно-швартового устройства элементы корпусных конструкций.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4. На гребных лодках лодочных (прокатных) станций в качестве индивидуальных спасательных средств разрешается иметь один спасательный круг.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5. Звукосигнальными устройствами снабжаются только маломерные суда внутреннего плавания длиной 7 и более метров.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Весла, шкиперское, противопожарное и спасательное имущество, находящееся на маломерном судне, должны иметь его номер и название, написанные меньшим шрифтом от указанного в </w:t>
      </w:r>
      <w:hyperlink w:anchor="P63" w:history="1">
        <w:r>
          <w:rPr>
            <w:color w:val="0000FF"/>
          </w:rPr>
          <w:t>пункте 2.1</w:t>
        </w:r>
      </w:hyperlink>
      <w:r>
        <w:t xml:space="preserve"> Правил.</w:t>
      </w:r>
      <w:proofErr w:type="gramEnd"/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7. Медицинская аптечка комплектуется в соответствии с рекомендациями, указанными в </w:t>
      </w:r>
      <w:hyperlink w:anchor="P255" w:history="1">
        <w:r>
          <w:rPr>
            <w:color w:val="0000FF"/>
          </w:rPr>
          <w:t>приложении 2</w:t>
        </w:r>
      </w:hyperlink>
      <w:r>
        <w:t xml:space="preserve"> к настоящим Правилам.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jc w:val="right"/>
        <w:outlineLvl w:val="1"/>
      </w:pPr>
      <w:r>
        <w:t>Приложение 2</w:t>
      </w:r>
    </w:p>
    <w:p w:rsidR="002E3C0C" w:rsidRDefault="002E3C0C">
      <w:pPr>
        <w:pStyle w:val="ConsPlusNormal"/>
        <w:jc w:val="right"/>
      </w:pPr>
      <w:r>
        <w:t xml:space="preserve">к Правилам пользования </w:t>
      </w:r>
      <w:proofErr w:type="gramStart"/>
      <w:r>
        <w:t>водными</w:t>
      </w:r>
      <w:proofErr w:type="gramEnd"/>
    </w:p>
    <w:p w:rsidR="002E3C0C" w:rsidRDefault="002E3C0C">
      <w:pPr>
        <w:pStyle w:val="ConsPlusNormal"/>
        <w:jc w:val="right"/>
      </w:pPr>
      <w:r>
        <w:t>объектами для плавания на маломерных судах</w:t>
      </w:r>
    </w:p>
    <w:p w:rsidR="002E3C0C" w:rsidRDefault="002E3C0C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Title"/>
        <w:jc w:val="center"/>
      </w:pPr>
      <w:bookmarkStart w:id="4" w:name="P255"/>
      <w:bookmarkEnd w:id="4"/>
      <w:r>
        <w:t>АПТЕЧКА</w:t>
      </w:r>
    </w:p>
    <w:p w:rsidR="002E3C0C" w:rsidRDefault="002E3C0C">
      <w:pPr>
        <w:pStyle w:val="ConsPlusTitle"/>
        <w:jc w:val="center"/>
      </w:pPr>
      <w:r>
        <w:t>ПЕРВОЙ ПОМОЩИ</w:t>
      </w:r>
    </w:p>
    <w:p w:rsidR="002E3C0C" w:rsidRDefault="002E3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07"/>
      </w:tblGrid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Состав: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1. Обезболивающие, противовоспалительные и средства при травме (ушибы, переломы, вывихи), ранениях: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lastRenderedPageBreak/>
              <w:t>1.1. Анальгин 0,5 N 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1.2. Пакет-контейнер портативный гипотермический (охлаждающий)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1.3. Аспирин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 Средства для остановки кровотечения, обработки и перевязки ран: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2.1. Жгут кровоостанавливающий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2.2. Бинт стерильный 5 м x 10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2.3. Бинт нестерильный 5 м x 10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2.4. Бинт нестерильный 5 м x 5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2.5. Атравматическая повязка МАГ с диоксидином или нитратом серебра 8 x 10 см для перевязки грязных ран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2.6. Лейкопластырь бактерицидный 2,5 x 7,0 см или 2 x 5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8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2.7. Салфетки стерильные для остановки капиллярного и венозного кровотечения с фурагином 6 x 10 см, 10 x 18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3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2.8. Раствор йода спиртовой 5% или бриллиантовой зелени 1%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фл.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2.9. Лейкопластырь 1 x 500 см, или 2 x 500 см, или 1 x 250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 xml:space="preserve">2.10. Бинт эластичный трубчатый медицинский </w:t>
            </w:r>
            <w:proofErr w:type="gramStart"/>
            <w:r>
              <w:t>по</w:t>
            </w:r>
            <w:proofErr w:type="gramEnd"/>
            <w:r>
              <w:t xml:space="preserve"> нестерильный N 1, 3, 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2.11. Вата 50 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3. Средства при болях в сердце: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3.1. Нитроглицерин таблетки N 40 или капсулы N 20 (тринитралонг)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3.2. Валидол в таблетках или капсулах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lastRenderedPageBreak/>
              <w:t>4. Средства для сердечно-легочной реанимации при клинической смерти: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устройство для проведения искусственного дыхания "Рот - устройство - рот"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5. Средства при обмороке (коллапсе):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аммиака раствор (нашатырный спирт)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фл.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6. Средства для дезинтоксикации при отравлениях пищей и т.д.: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 xml:space="preserve">энтеродез или </w:t>
            </w:r>
            <w:proofErr w:type="gramStart"/>
            <w:r>
              <w:t>уголь</w:t>
            </w:r>
            <w:proofErr w:type="gramEnd"/>
            <w:r>
              <w:t xml:space="preserve"> активированный в таблетках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2 шт./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упаковка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уп.</w:t>
            </w:r>
          </w:p>
        </w:tc>
      </w:tr>
      <w:tr w:rsidR="002E3C0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7. Средства при стрессовых реакциях: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корвалол или настойка валерианы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фл.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8. Ножницы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  <w:tr w:rsidR="002E3C0C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9. Футляр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3C0C" w:rsidRDefault="002E3C0C">
            <w:pPr>
              <w:pStyle w:val="ConsPlusNormal"/>
            </w:pPr>
            <w:r>
              <w:t>1 шт.</w:t>
            </w:r>
          </w:p>
        </w:tc>
      </w:tr>
    </w:tbl>
    <w:p w:rsidR="002E3C0C" w:rsidRDefault="002E3C0C">
      <w:pPr>
        <w:sectPr w:rsidR="002E3C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  <w:r>
        <w:t>Примечания: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1. Не допускается произвольная замена указанных в перечне лекарственных средств и изделий медицинского назначения.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 Не применять средства с поврежденной упаковкой и истекшим сроком годности.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 При использовании любого средства аптечку срочно нужно дополнить.</w:t>
      </w: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jc w:val="right"/>
        <w:outlineLvl w:val="1"/>
      </w:pPr>
      <w:r>
        <w:t>Приложение 3</w:t>
      </w:r>
    </w:p>
    <w:p w:rsidR="002E3C0C" w:rsidRDefault="002E3C0C">
      <w:pPr>
        <w:pStyle w:val="ConsPlusNormal"/>
        <w:jc w:val="right"/>
      </w:pPr>
      <w:r>
        <w:t>к Правилам пользования водными объектами</w:t>
      </w:r>
    </w:p>
    <w:p w:rsidR="002E3C0C" w:rsidRDefault="002E3C0C">
      <w:pPr>
        <w:pStyle w:val="ConsPlusNormal"/>
        <w:jc w:val="right"/>
      </w:pPr>
      <w:r>
        <w:t xml:space="preserve">для плавания на маломерных судах </w:t>
      </w:r>
      <w:proofErr w:type="gramStart"/>
      <w:r>
        <w:t>в</w:t>
      </w:r>
      <w:proofErr w:type="gramEnd"/>
    </w:p>
    <w:p w:rsidR="002E3C0C" w:rsidRDefault="002E3C0C">
      <w:pPr>
        <w:pStyle w:val="ConsPlusNormal"/>
        <w:jc w:val="right"/>
      </w:pPr>
      <w:proofErr w:type="gramStart"/>
      <w:r>
        <w:t>Ханты-Мансийском автономном округе - Югре</w:t>
      </w:r>
      <w:proofErr w:type="gramEnd"/>
    </w:p>
    <w:p w:rsidR="002E3C0C" w:rsidRDefault="002E3C0C">
      <w:pPr>
        <w:pStyle w:val="ConsPlusNormal"/>
        <w:jc w:val="right"/>
      </w:pPr>
    </w:p>
    <w:p w:rsidR="002E3C0C" w:rsidRDefault="002E3C0C">
      <w:pPr>
        <w:pStyle w:val="ConsPlusTitle"/>
        <w:jc w:val="center"/>
      </w:pPr>
      <w:bookmarkStart w:id="5" w:name="P327"/>
      <w:bookmarkEnd w:id="5"/>
      <w:r>
        <w:t>ПЕРЕЧЕНЬ</w:t>
      </w:r>
    </w:p>
    <w:p w:rsidR="002E3C0C" w:rsidRDefault="002E3C0C">
      <w:pPr>
        <w:pStyle w:val="ConsPlusTitle"/>
        <w:jc w:val="center"/>
      </w:pPr>
      <w:r>
        <w:t>ТЕХНИЧЕСКИХ НЕИСПРАВНОСТЕЙ, ПРИ КОТОРЫХ ЗАПРЕЩАЕТСЯ</w:t>
      </w:r>
    </w:p>
    <w:p w:rsidR="002E3C0C" w:rsidRDefault="002E3C0C">
      <w:pPr>
        <w:pStyle w:val="ConsPlusTitle"/>
        <w:jc w:val="center"/>
      </w:pPr>
      <w:r>
        <w:t>ЭКСПЛУАТАЦИЯ МАЛОМЕРНЫХ СУДОВ</w:t>
      </w:r>
    </w:p>
    <w:p w:rsidR="002E3C0C" w:rsidRDefault="002E3C0C">
      <w:pPr>
        <w:pStyle w:val="ConsPlusNormal"/>
        <w:jc w:val="both"/>
      </w:pPr>
    </w:p>
    <w:p w:rsidR="002E3C0C" w:rsidRDefault="002E3C0C">
      <w:pPr>
        <w:pStyle w:val="ConsPlusNormal"/>
        <w:ind w:firstLine="540"/>
        <w:jc w:val="both"/>
      </w:pPr>
      <w:r>
        <w:t>1. По корпусу: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имеются свищи, пробоины набора и обшивки (независимо от места нахождения);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отсутствуют или разгерметизированы предусмотренные конструкцией судна гермоотсеки и воздушные ящики.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2. По рулевому устройству: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не обеспечивается полный угол перекладки руля (35 градусов на борт), затруднено вращение рулевого штурвала;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повреждено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отсутствуют предусмотренные конструкцией детали крепления рулевого привода (гайки, шплинты, контргайки и т.п.).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3. По двигателю, подвесному мотору: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топливо подтекает из бензобаков, топливного шланга, системы питания;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имеется значительная вибрация;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отсутствует или неисправен глушитель;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>повреждена система дистанционного управления двигателем;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не обеспечивается легкое включение (выключение) </w:t>
      </w:r>
      <w:proofErr w:type="gramStart"/>
      <w:r>
        <w:t>реверс-редуктора</w:t>
      </w:r>
      <w:proofErr w:type="gramEnd"/>
      <w:r>
        <w:t>, 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4. Отсутствие, неисправность или несоответствие отличительных огней установленным </w:t>
      </w:r>
      <w:r>
        <w:lastRenderedPageBreak/>
        <w:t>требованиям.</w:t>
      </w:r>
    </w:p>
    <w:p w:rsidR="002E3C0C" w:rsidRDefault="002E3C0C">
      <w:pPr>
        <w:pStyle w:val="ConsPlusNormal"/>
        <w:spacing w:before="220"/>
        <w:ind w:firstLine="540"/>
        <w:jc w:val="both"/>
      </w:pPr>
      <w:r>
        <w:t xml:space="preserve">5. Комплектация и оборудование судна не соответствуют нормам, указанным в судовом билете, а также </w:t>
      </w:r>
      <w:hyperlink w:anchor="P128" w:history="1">
        <w:r>
          <w:rPr>
            <w:color w:val="0000FF"/>
          </w:rPr>
          <w:t>нормам</w:t>
        </w:r>
      </w:hyperlink>
      <w:r>
        <w:t xml:space="preserve"> оборудования и снабжения маломерных судов (приложение 1 к настоящим Правилам).</w:t>
      </w: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ind w:firstLine="540"/>
        <w:jc w:val="both"/>
      </w:pPr>
    </w:p>
    <w:p w:rsidR="002E3C0C" w:rsidRDefault="002E3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602" w:rsidRDefault="00282602">
      <w:bookmarkStart w:id="6" w:name="_GoBack"/>
      <w:bookmarkEnd w:id="6"/>
    </w:p>
    <w:sectPr w:rsidR="00282602" w:rsidSect="006B55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C"/>
    <w:rsid w:val="00282602"/>
    <w:rsid w:val="002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D86F4E51FBB23B6CDAABE143B5108CBC5D7C9D4B0E668931613DBAE58FAA5E8E660F7346E69643B3AA6A3E7E3A861A975331wBF" TargetMode="External"/><Relationship Id="rId13" Type="http://schemas.openxmlformats.org/officeDocument/2006/relationships/hyperlink" Target="consultantplus://offline/ref=BEC14D07E64C41A5A710D86F4E51FBB23B6CDAABEC43B2118DBC5D7C9D4B0E668931613DBAE58FAA5E8E660D7346E69643B3AA6A3E7E3A861A975331wBF" TargetMode="External"/><Relationship Id="rId18" Type="http://schemas.openxmlformats.org/officeDocument/2006/relationships/hyperlink" Target="consultantplus://offline/ref=BEC14D07E64C41A5A710C662583DACBD3E6384A5E049BA40D9E30621CA420431CE7E387FFEE88CAE5785325B3C47BAD31EA0AB6A3E7C329A31w8F" TargetMode="External"/><Relationship Id="rId26" Type="http://schemas.openxmlformats.org/officeDocument/2006/relationships/hyperlink" Target="consultantplus://offline/ref=BEC14D07E64C41A5A710D86F4E51FBB23B6CDAABE04DB71F8DBC5D7C9D4B0E668931613DBAE58FAA5E8E66037346E69643B3AA6A3E7E3A861A975331w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C14D07E64C41A5A710C662583DACBD3C6786A1E042BA40D9E30621CA420431DC7E6073FFE090AA5690640A7A31w2F" TargetMode="External"/><Relationship Id="rId7" Type="http://schemas.openxmlformats.org/officeDocument/2006/relationships/hyperlink" Target="consultantplus://offline/ref=BEC14D07E64C41A5A710D86F4E51FBB23B6CDAABE04DB71F8DBC5D7C9D4B0E668931613DBAE58FAA5E8E660F7346E69643B3AA6A3E7E3A861A975331wBF" TargetMode="External"/><Relationship Id="rId12" Type="http://schemas.openxmlformats.org/officeDocument/2006/relationships/hyperlink" Target="consultantplus://offline/ref=BEC14D07E64C41A5A710D86F4E51FBB23B6CDAABEC43B2118DBC5D7C9D4B0E668931613DBAE58FAA5E8E660C7346E69643B3AA6A3E7E3A861A975331wBF" TargetMode="External"/><Relationship Id="rId17" Type="http://schemas.openxmlformats.org/officeDocument/2006/relationships/hyperlink" Target="consultantplus://offline/ref=BEC14D07E64C41A5A710D86F4E51FBB23B6CDAABEC43B2118DBC5D7C9D4B0E668931613DBAE58FAA5E8E66027346E69643B3AA6A3E7E3A861A975331wBF" TargetMode="External"/><Relationship Id="rId25" Type="http://schemas.openxmlformats.org/officeDocument/2006/relationships/hyperlink" Target="consultantplus://offline/ref=BEC14D07E64C41A5A710D86F4E51FBB23B6CDAABEC43B2118DBC5D7C9D4B0E668931613DBAE58FAA5E8E66027346E69643B3AA6A3E7E3A861A975331w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C14D07E64C41A5A710D86F4E51FBB23B6CDAABE143B5108CBC5D7C9D4B0E668931613DBAE58FAA5E8E660F7346E69643B3AA6A3E7E3A861A975331wBF" TargetMode="External"/><Relationship Id="rId20" Type="http://schemas.openxmlformats.org/officeDocument/2006/relationships/hyperlink" Target="consultantplus://offline/ref=BEC14D07E64C41A5A710C662583DACBD3C6280A2E649BA40D9E30621CA420431DC7E6073FFE090AA5690640A7A31w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14D07E64C41A5A710D86F4E51FBB23B6CDAABE049B11385BC5D7C9D4B0E668931613DBAE58FAA5E8E660F7346E69643B3AA6A3E7E3A861A975331wBF" TargetMode="External"/><Relationship Id="rId11" Type="http://schemas.openxmlformats.org/officeDocument/2006/relationships/hyperlink" Target="consultantplus://offline/ref=BEC14D07E64C41A5A710D86F4E51FBB23B6CDAABE64BB71583B70076951202648E3E3E2ABDAC83AB5E8E66087819E38352EBA663286032900695511933w9F" TargetMode="External"/><Relationship Id="rId24" Type="http://schemas.openxmlformats.org/officeDocument/2006/relationships/hyperlink" Target="consultantplus://offline/ref=BEC14D07E64C41A5A710D86F4E51FBB23B6CDAABE049B11385BC5D7C9D4B0E668931613DBAE58FAA5E8E660C7346E69643B3AA6A3E7E3A861A975331w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C14D07E64C41A5A710D86F4E51FBB23B6CDAABE04DB71F8DBC5D7C9D4B0E668931613DBAE58FAA5E8E660F7346E69643B3AA6A3E7E3A861A975331wBF" TargetMode="External"/><Relationship Id="rId23" Type="http://schemas.openxmlformats.org/officeDocument/2006/relationships/hyperlink" Target="consultantplus://offline/ref=BEC14D07E64C41A5A710C662583DACBD396683A5E140E74AD1BA0A23CD4D5B34C96F387FF6F68EA2408C660837w8F" TargetMode="External"/><Relationship Id="rId28" Type="http://schemas.openxmlformats.org/officeDocument/2006/relationships/hyperlink" Target="consultantplus://offline/ref=BEC14D07E64C41A5A710D86F4E51FBB23B6CDAABE049B11385BC5D7C9D4B0E668931613DBAE58FAA5E8E66027346E69643B3AA6A3E7E3A861A975331wBF" TargetMode="External"/><Relationship Id="rId10" Type="http://schemas.openxmlformats.org/officeDocument/2006/relationships/hyperlink" Target="consultantplus://offline/ref=BEC14D07E64C41A5A710C662583DACBD3E6384A5E049BA40D9E30621CA420431CE7E387FFEE88CAE5785325B3C47BAD31EA0AB6A3E7C329A31w8F" TargetMode="External"/><Relationship Id="rId19" Type="http://schemas.openxmlformats.org/officeDocument/2006/relationships/hyperlink" Target="consultantplus://offline/ref=BEC14D07E64C41A5A710C662583DACBD3E6384A5E148BA40D9E30621CA420431DC7E6073FFE090AA5690640A7A31w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14D07E64C41A5A710D86F4E51FBB23B6CDAABEC43B2118DBC5D7C9D4B0E668931613DBAE58FAA5E8E660F7346E69643B3AA6A3E7E3A861A975331wBF" TargetMode="External"/><Relationship Id="rId14" Type="http://schemas.openxmlformats.org/officeDocument/2006/relationships/hyperlink" Target="consultantplus://offline/ref=BEC14D07E64C41A5A710D86F4E51FBB23B6CDAABE049B11385BC5D7C9D4B0E668931613DBAE58FAA5E8E660F7346E69643B3AA6A3E7E3A861A975331wBF" TargetMode="External"/><Relationship Id="rId22" Type="http://schemas.openxmlformats.org/officeDocument/2006/relationships/hyperlink" Target="consultantplus://offline/ref=BEC14D07E64C41A5A710C662583DACBD346681A6E240E74AD1BA0A23CD4D5B34C96F387FF6F68EA2408C660837w8F" TargetMode="External"/><Relationship Id="rId27" Type="http://schemas.openxmlformats.org/officeDocument/2006/relationships/hyperlink" Target="consultantplus://offline/ref=BEC14D07E64C41A5A710D86F4E51FBB23B6CDAABE143B5108CBC5D7C9D4B0E668931613DBAE58FAA5E8E660F7346E69643B3AA6A3E7E3A861A975331w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Подпругин Василий Викторович</dc:creator>
  <cp:lastModifiedBy>Подпругин Василий Викторович</cp:lastModifiedBy>
  <cp:revision>2</cp:revision>
  <dcterms:created xsi:type="dcterms:W3CDTF">2020-08-18T05:48:00Z</dcterms:created>
  <dcterms:modified xsi:type="dcterms:W3CDTF">2020-08-18T05:49:00Z</dcterms:modified>
</cp:coreProperties>
</file>